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46" w:rsidRPr="00F02846" w:rsidRDefault="00F02846" w:rsidP="00BC614E">
      <w:pPr>
        <w:shd w:val="clear" w:color="auto" w:fill="FFFFFF"/>
        <w:spacing w:before="240" w:after="120" w:line="240" w:lineRule="auto"/>
        <w:outlineLvl w:val="2"/>
        <w:rPr>
          <w:rFonts w:ascii="Helvetica Neue" w:eastAsia="Times New Roman" w:hAnsi="Helvetica Neue" w:cs="Times New Roman"/>
          <w:b/>
          <w:color w:val="333333"/>
          <w:sz w:val="29"/>
          <w:szCs w:val="29"/>
          <w:u w:val="single"/>
          <w:lang w:eastAsia="cs-CZ"/>
        </w:rPr>
      </w:pPr>
      <w:r w:rsidRPr="00F02846">
        <w:rPr>
          <w:rFonts w:ascii="Helvetica Neue" w:eastAsia="Times New Roman" w:hAnsi="Helvetica Neue" w:cs="Times New Roman"/>
          <w:b/>
          <w:color w:val="333333"/>
          <w:sz w:val="29"/>
          <w:szCs w:val="29"/>
          <w:u w:val="single"/>
          <w:lang w:eastAsia="cs-CZ"/>
        </w:rPr>
        <w:t xml:space="preserve">Všeobecné </w:t>
      </w:r>
      <w:r>
        <w:rPr>
          <w:rFonts w:ascii="Helvetica Neue" w:eastAsia="Times New Roman" w:hAnsi="Helvetica Neue" w:cs="Times New Roman"/>
          <w:b/>
          <w:color w:val="333333"/>
          <w:sz w:val="29"/>
          <w:szCs w:val="29"/>
          <w:u w:val="single"/>
          <w:lang w:eastAsia="cs-CZ"/>
        </w:rPr>
        <w:t>obcho</w:t>
      </w:r>
      <w:r w:rsidR="003A7EF4">
        <w:rPr>
          <w:rFonts w:ascii="Helvetica Neue" w:eastAsia="Times New Roman" w:hAnsi="Helvetica Neue" w:cs="Times New Roman"/>
          <w:b/>
          <w:color w:val="333333"/>
          <w:sz w:val="29"/>
          <w:szCs w:val="29"/>
          <w:u w:val="single"/>
          <w:lang w:eastAsia="cs-CZ"/>
        </w:rPr>
        <w:t>d</w:t>
      </w:r>
      <w:r>
        <w:rPr>
          <w:rFonts w:ascii="Helvetica Neue" w:eastAsia="Times New Roman" w:hAnsi="Helvetica Neue" w:cs="Times New Roman"/>
          <w:b/>
          <w:color w:val="333333"/>
          <w:sz w:val="29"/>
          <w:szCs w:val="29"/>
          <w:u w:val="single"/>
          <w:lang w:eastAsia="cs-CZ"/>
        </w:rPr>
        <w:t>ní</w:t>
      </w:r>
      <w:r w:rsidRPr="00F02846">
        <w:rPr>
          <w:rFonts w:ascii="Helvetica Neue" w:eastAsia="Times New Roman" w:hAnsi="Helvetica Neue" w:cs="Times New Roman"/>
          <w:b/>
          <w:color w:val="333333"/>
          <w:sz w:val="29"/>
          <w:szCs w:val="29"/>
          <w:u w:val="single"/>
          <w:lang w:eastAsia="cs-CZ"/>
        </w:rPr>
        <w:t xml:space="preserve"> podmínky</w:t>
      </w:r>
    </w:p>
    <w:p w:rsidR="00BC614E" w:rsidRPr="00BC614E" w:rsidRDefault="00BC614E" w:rsidP="00BC614E">
      <w:pPr>
        <w:shd w:val="clear" w:color="auto" w:fill="FFFFFF"/>
        <w:spacing w:before="240" w:after="120" w:line="240" w:lineRule="auto"/>
        <w:outlineLvl w:val="2"/>
        <w:rPr>
          <w:rFonts w:ascii="Helvetica Neue" w:eastAsia="Times New Roman" w:hAnsi="Helvetica Neue" w:cs="Times New Roman"/>
          <w:color w:val="333333"/>
          <w:sz w:val="29"/>
          <w:szCs w:val="29"/>
          <w:lang w:eastAsia="cs-CZ"/>
        </w:rPr>
      </w:pPr>
      <w:r w:rsidRPr="00BC614E">
        <w:rPr>
          <w:rFonts w:ascii="Helvetica Neue" w:eastAsia="Times New Roman" w:hAnsi="Helvetica Neue" w:cs="Times New Roman"/>
          <w:color w:val="333333"/>
          <w:sz w:val="29"/>
          <w:szCs w:val="29"/>
          <w:lang w:eastAsia="cs-CZ"/>
        </w:rPr>
        <w:t>Všeobecná ustanovení</w:t>
      </w:r>
    </w:p>
    <w:p w:rsidR="00BC614E" w:rsidRPr="00BC614E" w:rsidRDefault="00BC614E" w:rsidP="00BC614E">
      <w:pPr>
        <w:shd w:val="clear" w:color="auto" w:fill="FFFFFF"/>
        <w:spacing w:after="120" w:line="240" w:lineRule="auto"/>
        <w:jc w:val="both"/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</w:pP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Všeobecné </w:t>
      </w:r>
      <w:r w:rsidR="00F02846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obchodní</w:t>
      </w: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 podmínky platí pro cateringové služb</w:t>
      </w:r>
      <w:r w:rsidR="008664C9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y poskytované divizí CATERING</w:t>
      </w: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 </w:t>
      </w:r>
      <w:r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PULPAMEN</w:t>
      </w: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 a upravují vztah mezi kupujícím (dále jen kupující) a dodavatelem (dále jen dodavatelem): </w:t>
      </w:r>
      <w:proofErr w:type="spellStart"/>
      <w:r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Pulpamen</w:t>
      </w:r>
      <w:proofErr w:type="spellEnd"/>
      <w:r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, </w:t>
      </w:r>
      <w:r w:rsidR="00F02846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Bc. </w:t>
      </w:r>
      <w:r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Lucie </w:t>
      </w:r>
      <w:proofErr w:type="spellStart"/>
      <w:r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Kožíšková</w:t>
      </w:r>
      <w:proofErr w:type="spellEnd"/>
      <w:r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, </w:t>
      </w:r>
      <w:r w:rsidR="00F02846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se sídlem </w:t>
      </w:r>
      <w:r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U Stadionu </w:t>
      </w:r>
      <w:proofErr w:type="gramStart"/>
      <w:r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974,</w:t>
      </w:r>
      <w:r w:rsidR="00F02846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 </w:t>
      </w:r>
      <w:r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 293 01</w:t>
      </w:r>
      <w:proofErr w:type="gramEnd"/>
      <w:r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 Mladá Boleslav, IČO 05773342</w:t>
      </w: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, DIČ CZ</w:t>
      </w:r>
      <w:r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7851210939</w:t>
      </w: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 a jsou pro obě strany závazné. Kupující zasláním objednávky potvrzuje, že se seznámil s Obchodními podmínkami prodávajícího.</w:t>
      </w:r>
    </w:p>
    <w:p w:rsidR="00BC614E" w:rsidRPr="00BC614E" w:rsidRDefault="00BC614E" w:rsidP="00BC614E">
      <w:pPr>
        <w:shd w:val="clear" w:color="auto" w:fill="FFFFFF"/>
        <w:spacing w:before="240" w:after="120" w:line="240" w:lineRule="auto"/>
        <w:outlineLvl w:val="2"/>
        <w:rPr>
          <w:rFonts w:ascii="Helvetica Neue" w:eastAsia="Times New Roman" w:hAnsi="Helvetica Neue" w:cs="Times New Roman"/>
          <w:color w:val="333333"/>
          <w:sz w:val="29"/>
          <w:szCs w:val="29"/>
          <w:lang w:eastAsia="cs-CZ"/>
        </w:rPr>
      </w:pPr>
      <w:r w:rsidRPr="00BC614E">
        <w:rPr>
          <w:rFonts w:ascii="Helvetica Neue" w:eastAsia="Times New Roman" w:hAnsi="Helvetica Neue" w:cs="Times New Roman"/>
          <w:color w:val="333333"/>
          <w:sz w:val="29"/>
          <w:szCs w:val="29"/>
          <w:lang w:eastAsia="cs-CZ"/>
        </w:rPr>
        <w:t>Potvrzení objednávky dodavatelem</w:t>
      </w:r>
    </w:p>
    <w:p w:rsidR="00BC614E" w:rsidRPr="00BC614E" w:rsidRDefault="00BC614E" w:rsidP="00BC614E">
      <w:pPr>
        <w:shd w:val="clear" w:color="auto" w:fill="FFFFFF"/>
        <w:spacing w:after="120" w:line="240" w:lineRule="auto"/>
        <w:jc w:val="both"/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</w:pP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Objednávka cateringových služeb odeslaná dodavateli je považována za návrh kupní smlouvy. Dodavatel po obdržení objednávky prověří možnosti realizace objednávky, a to zejména z hlediska požadovaného sortimentu, termínu a místa dodání. Současně je dodavatelem provedena kalkulace dopravného (ve smyslu oddílu Doprava).</w:t>
      </w:r>
    </w:p>
    <w:p w:rsidR="00BC614E" w:rsidRPr="00BC614E" w:rsidRDefault="00BC614E" w:rsidP="00BC614E">
      <w:pPr>
        <w:shd w:val="clear" w:color="auto" w:fill="FFFFFF"/>
        <w:spacing w:after="120" w:line="240" w:lineRule="auto"/>
        <w:jc w:val="both"/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</w:pP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Dodavatel kupujícímu potvrzuje realizaci objednávky vždy písemně e-mailem.</w:t>
      </w:r>
      <w:r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 Bez tohoto písemného potvrzení není objednávka platná a závazná.</w:t>
      </w: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 </w:t>
      </w:r>
    </w:p>
    <w:p w:rsidR="00BC614E" w:rsidRPr="00BC614E" w:rsidRDefault="00BC614E" w:rsidP="00BC614E">
      <w:pPr>
        <w:shd w:val="clear" w:color="auto" w:fill="FFFFFF"/>
        <w:spacing w:before="240" w:after="120" w:line="240" w:lineRule="auto"/>
        <w:outlineLvl w:val="2"/>
        <w:rPr>
          <w:rFonts w:ascii="Helvetica Neue" w:eastAsia="Times New Roman" w:hAnsi="Helvetica Neue" w:cs="Times New Roman"/>
          <w:color w:val="333333"/>
          <w:sz w:val="29"/>
          <w:szCs w:val="29"/>
          <w:lang w:eastAsia="cs-CZ"/>
        </w:rPr>
      </w:pPr>
      <w:r w:rsidRPr="00BC614E">
        <w:rPr>
          <w:rFonts w:ascii="Helvetica Neue" w:eastAsia="Times New Roman" w:hAnsi="Helvetica Neue" w:cs="Times New Roman"/>
          <w:color w:val="333333"/>
          <w:sz w:val="29"/>
          <w:szCs w:val="29"/>
          <w:lang w:eastAsia="cs-CZ"/>
        </w:rPr>
        <w:t>Doprava</w:t>
      </w:r>
    </w:p>
    <w:p w:rsidR="00BC614E" w:rsidRPr="00BC614E" w:rsidRDefault="00BC614E" w:rsidP="00BC614E">
      <w:pPr>
        <w:shd w:val="clear" w:color="auto" w:fill="FFFFFF"/>
        <w:spacing w:after="120" w:line="240" w:lineRule="auto"/>
        <w:jc w:val="both"/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</w:pP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Catering je dodavatelem zavážen </w:t>
      </w:r>
      <w:r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vlastním </w:t>
      </w: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vozem za dodržení podmínek pro převoz čerstvého jídla. Po dohodě s dodavatelem je možné si obje</w:t>
      </w:r>
      <w:r w:rsidR="0082549F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dnávku vyzvednout v místě provozovny na adrese Hradišťská 184/3, 293 06 Kosmonosy</w:t>
      </w: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. Od okamžiku převzetí objednaného cateringu neručí dodavatel za další nakládání s vyzvednutou objednávkou. Kupující převzetím objednaného cateringu přebírá zodpovědnost za svou objednávku.</w:t>
      </w:r>
    </w:p>
    <w:p w:rsidR="00BC614E" w:rsidRPr="00BC614E" w:rsidRDefault="00BC614E" w:rsidP="00BC614E">
      <w:pPr>
        <w:shd w:val="clear" w:color="auto" w:fill="FFFFFF"/>
        <w:spacing w:before="240" w:after="120" w:line="240" w:lineRule="auto"/>
        <w:outlineLvl w:val="2"/>
        <w:rPr>
          <w:rFonts w:ascii="Helvetica Neue" w:eastAsia="Times New Roman" w:hAnsi="Helvetica Neue" w:cs="Times New Roman"/>
          <w:color w:val="333333"/>
          <w:sz w:val="29"/>
          <w:szCs w:val="29"/>
          <w:lang w:eastAsia="cs-CZ"/>
        </w:rPr>
      </w:pPr>
      <w:r w:rsidRPr="00BC614E">
        <w:rPr>
          <w:rFonts w:ascii="Helvetica Neue" w:eastAsia="Times New Roman" w:hAnsi="Helvetica Neue" w:cs="Times New Roman"/>
          <w:color w:val="333333"/>
          <w:sz w:val="29"/>
          <w:szCs w:val="29"/>
          <w:lang w:eastAsia="cs-CZ"/>
        </w:rPr>
        <w:t>Minimální množství objednávaného zboží</w:t>
      </w:r>
    </w:p>
    <w:p w:rsidR="00BC614E" w:rsidRPr="00BC614E" w:rsidRDefault="00BC614E" w:rsidP="00BC614E">
      <w:pPr>
        <w:shd w:val="clear" w:color="auto" w:fill="FFFFFF"/>
        <w:spacing w:after="120" w:line="240" w:lineRule="auto"/>
        <w:jc w:val="both"/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</w:pP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S ohledem na složitost výroby některých výrobků může být dodavatelem stanoveno minimální množství pro objednávku. Údaj o minimálním množství je vyznačen v detailu výrobku</w:t>
      </w:r>
      <w:r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 v</w:t>
      </w:r>
      <w:r>
        <w:rPr>
          <w:rFonts w:ascii="Equip-Light" w:eastAsia="Times New Roman" w:hAnsi="Equip-Light" w:cs="Times New Roman" w:hint="eastAsia"/>
          <w:color w:val="58595B"/>
          <w:sz w:val="17"/>
          <w:szCs w:val="17"/>
          <w:lang w:eastAsia="cs-CZ"/>
        </w:rPr>
        <w:t> </w:t>
      </w:r>
      <w:r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katalogu na </w:t>
      </w:r>
      <w:r w:rsidR="0082549F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internetových stranách d</w:t>
      </w:r>
      <w:r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odavatele</w:t>
      </w: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.</w:t>
      </w:r>
    </w:p>
    <w:p w:rsidR="00BC614E" w:rsidRPr="00BC614E" w:rsidRDefault="00BC614E" w:rsidP="00BC614E">
      <w:pPr>
        <w:shd w:val="clear" w:color="auto" w:fill="FFFFFF"/>
        <w:spacing w:before="240" w:after="120" w:line="240" w:lineRule="auto"/>
        <w:outlineLvl w:val="2"/>
        <w:rPr>
          <w:rFonts w:ascii="Helvetica Neue" w:eastAsia="Times New Roman" w:hAnsi="Helvetica Neue" w:cs="Times New Roman"/>
          <w:color w:val="333333"/>
          <w:sz w:val="29"/>
          <w:szCs w:val="29"/>
          <w:lang w:eastAsia="cs-CZ"/>
        </w:rPr>
      </w:pPr>
      <w:r w:rsidRPr="00BC614E">
        <w:rPr>
          <w:rFonts w:ascii="Helvetica Neue" w:eastAsia="Times New Roman" w:hAnsi="Helvetica Neue" w:cs="Times New Roman"/>
          <w:color w:val="333333"/>
          <w:sz w:val="29"/>
          <w:szCs w:val="29"/>
          <w:lang w:eastAsia="cs-CZ"/>
        </w:rPr>
        <w:t>Dodací lhůta</w:t>
      </w:r>
    </w:p>
    <w:p w:rsidR="00BC614E" w:rsidRPr="00BC614E" w:rsidRDefault="00BC614E" w:rsidP="00BC614E">
      <w:pPr>
        <w:shd w:val="clear" w:color="auto" w:fill="FFFFFF"/>
        <w:spacing w:after="120" w:line="240" w:lineRule="auto"/>
        <w:jc w:val="both"/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</w:pP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Termín a čas dodání je uveden na první straně objednávky. Tento termín může být změněn dohodou mezi dodavatelem a kupujícím.</w:t>
      </w:r>
    </w:p>
    <w:p w:rsidR="00BC614E" w:rsidRPr="00BC614E" w:rsidRDefault="00BC614E" w:rsidP="00BC614E">
      <w:pPr>
        <w:shd w:val="clear" w:color="auto" w:fill="FFFFFF"/>
        <w:spacing w:after="120" w:line="240" w:lineRule="auto"/>
        <w:jc w:val="both"/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</w:pP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Dodavatel má právo posoudit, zda objem objednávky je schopen v daném termínu realizovat. Nepotvrzená či odmítnutá objednávka je považována ze strany dodavatele za poptávku cateringových služeb.</w:t>
      </w:r>
    </w:p>
    <w:p w:rsidR="00BC614E" w:rsidRPr="00BC614E" w:rsidRDefault="00BC614E" w:rsidP="00BC614E">
      <w:pPr>
        <w:shd w:val="clear" w:color="auto" w:fill="FFFFFF"/>
        <w:spacing w:before="240" w:after="120" w:line="240" w:lineRule="auto"/>
        <w:outlineLvl w:val="2"/>
        <w:rPr>
          <w:rFonts w:ascii="Helvetica Neue" w:eastAsia="Times New Roman" w:hAnsi="Helvetica Neue" w:cs="Times New Roman"/>
          <w:color w:val="333333"/>
          <w:sz w:val="29"/>
          <w:szCs w:val="29"/>
          <w:lang w:eastAsia="cs-CZ"/>
        </w:rPr>
      </w:pPr>
      <w:r w:rsidRPr="00BC614E">
        <w:rPr>
          <w:rFonts w:ascii="Helvetica Neue" w:eastAsia="Times New Roman" w:hAnsi="Helvetica Neue" w:cs="Times New Roman"/>
          <w:color w:val="333333"/>
          <w:sz w:val="29"/>
          <w:szCs w:val="29"/>
          <w:lang w:eastAsia="cs-CZ"/>
        </w:rPr>
        <w:t>Platební podmínky</w:t>
      </w:r>
    </w:p>
    <w:p w:rsidR="00BC614E" w:rsidRPr="00BC614E" w:rsidRDefault="00BC614E" w:rsidP="00BC614E">
      <w:pPr>
        <w:shd w:val="clear" w:color="auto" w:fill="FFFFFF"/>
        <w:spacing w:after="120" w:line="240" w:lineRule="auto"/>
        <w:jc w:val="both"/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</w:pP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C</w:t>
      </w:r>
      <w:r w:rsidR="0082549F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ateringové služby jsou hrazeny</w:t>
      </w: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 bankovním převodem</w:t>
      </w:r>
      <w:r w:rsidR="0082549F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 před nebo</w:t>
      </w: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 po realizaci akce</w:t>
      </w:r>
      <w:r w:rsidR="0082549F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 na základě faktury vydané dodavatelem</w:t>
      </w: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. Dodavatel může stanovit úhradu zálohy ve výši až </w:t>
      </w:r>
      <w:r w:rsidR="0082549F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5</w:t>
      </w: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0% objednaných cateringových služeb. V případě zálohy musí být tato připsána na účet dodavatele </w:t>
      </w:r>
      <w:r w:rsidR="00FA1408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dle splatnosti vydané zálohové faktury, nejpozději pět</w:t>
      </w: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 pracovní</w:t>
      </w:r>
      <w:r w:rsidR="00FA1408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ch dní</w:t>
      </w: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 před realizací, jinak je dodavatel oprávněn plnění objednávky stornovat.</w:t>
      </w:r>
      <w:r w:rsidR="0082549F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 Uhrazením zálohové faktury je objednávka závazná pro obě strany.</w:t>
      </w: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 Kupující si je vědom, že realizací cateringové akce dodavateli vznikla pohledávka, která je závazná. Na základě této pohledávky a všeobecných obchodních podmínek je prodávající oprávněn tyto pohledávky vymáhat a případně jejich vymáháním pověřit advokáta či jiného zmocněnce.</w:t>
      </w:r>
    </w:p>
    <w:p w:rsidR="00BC614E" w:rsidRPr="00BC614E" w:rsidRDefault="00BC614E" w:rsidP="00BC614E">
      <w:pPr>
        <w:shd w:val="clear" w:color="auto" w:fill="FFFFFF"/>
        <w:spacing w:before="240" w:after="120" w:line="240" w:lineRule="auto"/>
        <w:outlineLvl w:val="2"/>
        <w:rPr>
          <w:rFonts w:ascii="Helvetica Neue" w:eastAsia="Times New Roman" w:hAnsi="Helvetica Neue" w:cs="Times New Roman"/>
          <w:color w:val="333333"/>
          <w:sz w:val="29"/>
          <w:szCs w:val="29"/>
          <w:lang w:eastAsia="cs-CZ"/>
        </w:rPr>
      </w:pPr>
      <w:r w:rsidRPr="00BC614E">
        <w:rPr>
          <w:rFonts w:ascii="Helvetica Neue" w:eastAsia="Times New Roman" w:hAnsi="Helvetica Neue" w:cs="Times New Roman"/>
          <w:color w:val="333333"/>
          <w:sz w:val="29"/>
          <w:szCs w:val="29"/>
          <w:lang w:eastAsia="cs-CZ"/>
        </w:rPr>
        <w:t>Rozhodčí doložka</w:t>
      </w:r>
    </w:p>
    <w:p w:rsidR="00BC614E" w:rsidRPr="00BC614E" w:rsidRDefault="00BC614E" w:rsidP="00BC614E">
      <w:pPr>
        <w:shd w:val="clear" w:color="auto" w:fill="FFFFFF"/>
        <w:spacing w:after="120" w:line="240" w:lineRule="auto"/>
        <w:jc w:val="both"/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</w:pP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BC614E" w:rsidRPr="00BC614E" w:rsidRDefault="00BC614E" w:rsidP="00BC614E">
      <w:pPr>
        <w:shd w:val="clear" w:color="auto" w:fill="FFFFFF"/>
        <w:spacing w:before="240" w:after="120" w:line="240" w:lineRule="auto"/>
        <w:outlineLvl w:val="2"/>
        <w:rPr>
          <w:rFonts w:ascii="Helvetica Neue" w:eastAsia="Times New Roman" w:hAnsi="Helvetica Neue" w:cs="Times New Roman"/>
          <w:color w:val="333333"/>
          <w:sz w:val="29"/>
          <w:szCs w:val="29"/>
          <w:lang w:eastAsia="cs-CZ"/>
        </w:rPr>
      </w:pPr>
      <w:r w:rsidRPr="00BC614E">
        <w:rPr>
          <w:rFonts w:ascii="Helvetica Neue" w:eastAsia="Times New Roman" w:hAnsi="Helvetica Neue" w:cs="Times New Roman"/>
          <w:color w:val="333333"/>
          <w:sz w:val="29"/>
          <w:szCs w:val="29"/>
          <w:lang w:eastAsia="cs-CZ"/>
        </w:rPr>
        <w:t>Storno objednávky</w:t>
      </w:r>
    </w:p>
    <w:p w:rsidR="008F513D" w:rsidRDefault="00ED1E0A" w:rsidP="00BC614E">
      <w:pPr>
        <w:shd w:val="clear" w:color="auto" w:fill="FFFFFF"/>
        <w:spacing w:after="120" w:line="240" w:lineRule="auto"/>
        <w:jc w:val="both"/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</w:pPr>
      <w:r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V</w:t>
      </w:r>
      <w:r>
        <w:rPr>
          <w:rFonts w:ascii="Equip-Light" w:eastAsia="Times New Roman" w:hAnsi="Equip-Light" w:cs="Times New Roman" w:hint="eastAsia"/>
          <w:color w:val="58595B"/>
          <w:sz w:val="17"/>
          <w:szCs w:val="17"/>
          <w:lang w:eastAsia="cs-CZ"/>
        </w:rPr>
        <w:t> </w:t>
      </w:r>
      <w:r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případě stornování objednávky kupujícím po uhrazení zálohové faktury a tudíž závazné rezervaci termínu cateringu</w:t>
      </w:r>
      <w:r w:rsidR="0082549F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 na straně dodavatele</w:t>
      </w:r>
      <w:r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, vzniká dodavateli nárok na storno poplatek ve výši 10% z</w:t>
      </w:r>
      <w:r>
        <w:rPr>
          <w:rFonts w:ascii="Equip-Light" w:eastAsia="Times New Roman" w:hAnsi="Equip-Light" w:cs="Times New Roman" w:hint="eastAsia"/>
          <w:color w:val="58595B"/>
          <w:sz w:val="17"/>
          <w:szCs w:val="17"/>
          <w:lang w:eastAsia="cs-CZ"/>
        </w:rPr>
        <w:t> </w:t>
      </w:r>
      <w:r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celkové ceny objednávky. V</w:t>
      </w:r>
      <w:r>
        <w:rPr>
          <w:rFonts w:ascii="Equip-Light" w:eastAsia="Times New Roman" w:hAnsi="Equip-Light" w:cs="Times New Roman" w:hint="eastAsia"/>
          <w:color w:val="58595B"/>
          <w:sz w:val="17"/>
          <w:szCs w:val="17"/>
          <w:lang w:eastAsia="cs-CZ"/>
        </w:rPr>
        <w:t> </w:t>
      </w:r>
      <w:r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případě stor</w:t>
      </w:r>
      <w:r w:rsidR="000F332A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nování objednávky 30 a méně dní</w:t>
      </w:r>
      <w:r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 pře</w:t>
      </w:r>
      <w:r w:rsidR="008664C9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d termínem </w:t>
      </w:r>
      <w:r w:rsidR="0082549F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realizace </w:t>
      </w:r>
      <w:r w:rsidR="008664C9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akce</w:t>
      </w:r>
      <w:r w:rsidR="00B71DC0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,</w:t>
      </w:r>
      <w:r w:rsidR="008664C9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 se uhrazená záloha nevrací a slouží jako kompenzace ušlého zisku dodavateli.</w:t>
      </w:r>
      <w:r w:rsidR="008F513D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 V</w:t>
      </w:r>
      <w:r w:rsidR="008F513D">
        <w:rPr>
          <w:rFonts w:ascii="Equip-Light" w:eastAsia="Times New Roman" w:hAnsi="Equip-Light" w:cs="Times New Roman" w:hint="eastAsia"/>
          <w:color w:val="58595B"/>
          <w:sz w:val="17"/>
          <w:szCs w:val="17"/>
          <w:lang w:eastAsia="cs-CZ"/>
        </w:rPr>
        <w:t> </w:t>
      </w:r>
      <w:r w:rsidR="008F513D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případě, že není dodavatelem požadována záloha, může být objednaná cateringová akce stornována nejpozději </w:t>
      </w:r>
      <w:r w:rsidR="000F332A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pět</w:t>
      </w:r>
      <w:r w:rsidR="008F513D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 pracovní</w:t>
      </w:r>
      <w:r w:rsidR="000F332A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ch dnů</w:t>
      </w:r>
      <w:r w:rsidR="008F513D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 od </w:t>
      </w:r>
      <w:r w:rsidR="000F332A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odsouhlaseného</w:t>
      </w:r>
      <w:r w:rsidR="008F513D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 termínu realizace. V</w:t>
      </w:r>
      <w:r w:rsidR="008F513D">
        <w:rPr>
          <w:rFonts w:ascii="Equip-Light" w:eastAsia="Times New Roman" w:hAnsi="Equip-Light" w:cs="Times New Roman" w:hint="eastAsia"/>
          <w:color w:val="58595B"/>
          <w:sz w:val="17"/>
          <w:szCs w:val="17"/>
          <w:lang w:eastAsia="cs-CZ"/>
        </w:rPr>
        <w:t> </w:t>
      </w:r>
      <w:r w:rsidR="008F513D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případě </w:t>
      </w:r>
      <w:r w:rsidR="000F332A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stornování akce v pozdějším</w:t>
      </w:r>
      <w:r w:rsidR="008F513D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 termínu vzniká dodavateli pohledávka za kupujícím v</w:t>
      </w:r>
      <w:r w:rsidR="008F513D">
        <w:rPr>
          <w:rFonts w:ascii="Equip-Light" w:eastAsia="Times New Roman" w:hAnsi="Equip-Light" w:cs="Times New Roman" w:hint="eastAsia"/>
          <w:color w:val="58595B"/>
          <w:sz w:val="17"/>
          <w:szCs w:val="17"/>
          <w:lang w:eastAsia="cs-CZ"/>
        </w:rPr>
        <w:t> </w:t>
      </w:r>
      <w:r w:rsidR="008F513D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plném rozsahu odsouhlasené objednávky. </w:t>
      </w:r>
    </w:p>
    <w:p w:rsidR="000F332A" w:rsidRDefault="000F332A" w:rsidP="00BC614E">
      <w:pPr>
        <w:shd w:val="clear" w:color="auto" w:fill="FFFFFF"/>
        <w:spacing w:after="120" w:line="240" w:lineRule="auto"/>
        <w:jc w:val="both"/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</w:pPr>
    </w:p>
    <w:p w:rsidR="000F332A" w:rsidRPr="00BC614E" w:rsidRDefault="000F332A" w:rsidP="00BC614E">
      <w:pPr>
        <w:shd w:val="clear" w:color="auto" w:fill="FFFFFF"/>
        <w:spacing w:after="120" w:line="240" w:lineRule="auto"/>
        <w:jc w:val="both"/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</w:pPr>
    </w:p>
    <w:p w:rsidR="00BC614E" w:rsidRPr="00BC614E" w:rsidRDefault="00BC614E" w:rsidP="00BC614E">
      <w:pPr>
        <w:shd w:val="clear" w:color="auto" w:fill="FFFFFF"/>
        <w:spacing w:before="240" w:after="120" w:line="240" w:lineRule="auto"/>
        <w:outlineLvl w:val="2"/>
        <w:rPr>
          <w:rFonts w:ascii="Helvetica Neue" w:eastAsia="Times New Roman" w:hAnsi="Helvetica Neue" w:cs="Times New Roman"/>
          <w:color w:val="333333"/>
          <w:sz w:val="29"/>
          <w:szCs w:val="29"/>
          <w:lang w:eastAsia="cs-CZ"/>
        </w:rPr>
      </w:pPr>
      <w:r w:rsidRPr="00BC614E">
        <w:rPr>
          <w:rFonts w:ascii="Helvetica Neue" w:eastAsia="Times New Roman" w:hAnsi="Helvetica Neue" w:cs="Times New Roman"/>
          <w:color w:val="333333"/>
          <w:sz w:val="29"/>
          <w:szCs w:val="29"/>
          <w:lang w:eastAsia="cs-CZ"/>
        </w:rPr>
        <w:lastRenderedPageBreak/>
        <w:t>Změna objednávky</w:t>
      </w:r>
    </w:p>
    <w:p w:rsidR="00BC614E" w:rsidRPr="00BC614E" w:rsidRDefault="00BC614E" w:rsidP="00BC614E">
      <w:pPr>
        <w:shd w:val="clear" w:color="auto" w:fill="FFFFFF"/>
        <w:spacing w:after="120" w:line="240" w:lineRule="auto"/>
        <w:jc w:val="both"/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</w:pP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Navýšení nebo snížení objednávky cateringu lze změnit pouze po předchozí domluvě s dodavatelem, který dle kapacitních možností určí, zda je možné navýšení. V případě snížení objemu lze snížit</w:t>
      </w:r>
      <w:r w:rsidR="00340BF0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 o max.</w:t>
      </w: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 10% z celkového objemu </w:t>
      </w:r>
      <w:r w:rsidR="00FA1408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pět</w:t>
      </w: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 pracovní</w:t>
      </w:r>
      <w:r w:rsidR="00FA1408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ch dní</w:t>
      </w: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 před realizací cateringové akce. Další snížení je řešeno individuálně mezi oběma stranami.</w:t>
      </w:r>
    </w:p>
    <w:p w:rsidR="00BC614E" w:rsidRPr="00BC614E" w:rsidRDefault="00BC614E" w:rsidP="00BC614E">
      <w:pPr>
        <w:shd w:val="clear" w:color="auto" w:fill="FFFFFF"/>
        <w:spacing w:before="240" w:after="120" w:line="240" w:lineRule="auto"/>
        <w:outlineLvl w:val="2"/>
        <w:rPr>
          <w:rFonts w:ascii="Helvetica Neue" w:eastAsia="Times New Roman" w:hAnsi="Helvetica Neue" w:cs="Times New Roman"/>
          <w:color w:val="333333"/>
          <w:sz w:val="29"/>
          <w:szCs w:val="29"/>
          <w:lang w:eastAsia="cs-CZ"/>
        </w:rPr>
      </w:pPr>
      <w:r w:rsidRPr="00BC614E">
        <w:rPr>
          <w:rFonts w:ascii="Helvetica Neue" w:eastAsia="Times New Roman" w:hAnsi="Helvetica Neue" w:cs="Times New Roman"/>
          <w:color w:val="333333"/>
          <w:sz w:val="29"/>
          <w:szCs w:val="29"/>
          <w:lang w:eastAsia="cs-CZ"/>
        </w:rPr>
        <w:t>Realizace cateringových služeb</w:t>
      </w:r>
    </w:p>
    <w:p w:rsidR="00BC614E" w:rsidRPr="00BC614E" w:rsidRDefault="00BC614E" w:rsidP="00BC614E">
      <w:pPr>
        <w:shd w:val="clear" w:color="auto" w:fill="FFFFFF"/>
        <w:spacing w:after="120" w:line="240" w:lineRule="auto"/>
        <w:jc w:val="both"/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</w:pP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Cateringové služby jsou realizovány v termínu předem stanoveném v objednávce a dodavatel zajistí bezproblémový průběh cateringové akce na základě objednávky kupujícího. Veškeré podmínky realizace (složení cateringu, místo realizace, čas, doprava, personální zajištění, poskytnutí inventáře a mobiliáře) jsou předem </w:t>
      </w:r>
      <w:r w:rsidR="00FA1408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písemně </w:t>
      </w: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odsouhlaseny oběma stranami. Případné změny v den realizace jsou řešeny ad hoc oběma stranami.</w:t>
      </w:r>
    </w:p>
    <w:p w:rsidR="00BC614E" w:rsidRPr="00BC614E" w:rsidRDefault="00BC614E" w:rsidP="00BC614E">
      <w:pPr>
        <w:shd w:val="clear" w:color="auto" w:fill="FFFFFF"/>
        <w:spacing w:before="240" w:after="120" w:line="240" w:lineRule="auto"/>
        <w:outlineLvl w:val="2"/>
        <w:rPr>
          <w:rFonts w:ascii="Helvetica Neue" w:eastAsia="Times New Roman" w:hAnsi="Helvetica Neue" w:cs="Times New Roman"/>
          <w:color w:val="333333"/>
          <w:sz w:val="29"/>
          <w:szCs w:val="29"/>
          <w:lang w:eastAsia="cs-CZ"/>
        </w:rPr>
      </w:pPr>
      <w:r w:rsidRPr="00BC614E">
        <w:rPr>
          <w:rFonts w:ascii="Helvetica Neue" w:eastAsia="Times New Roman" w:hAnsi="Helvetica Neue" w:cs="Times New Roman"/>
          <w:color w:val="333333"/>
          <w:sz w:val="29"/>
          <w:szCs w:val="29"/>
          <w:lang w:eastAsia="cs-CZ"/>
        </w:rPr>
        <w:t>Komunikace mezi stranami</w:t>
      </w:r>
    </w:p>
    <w:p w:rsidR="00BC614E" w:rsidRPr="00BC614E" w:rsidRDefault="00BC614E" w:rsidP="00BC614E">
      <w:pPr>
        <w:shd w:val="clear" w:color="auto" w:fill="FFFFFF"/>
        <w:spacing w:after="120" w:line="240" w:lineRule="auto"/>
        <w:jc w:val="both"/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</w:pP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Komunikace mezi stranami bude probíhat primárně prostřednictvím zpráv elektronické pošty, v případě dodavatele se jedná o adresu </w:t>
      </w:r>
      <w:hyperlink r:id="rId5" w:history="1">
        <w:r w:rsidR="00FA1408" w:rsidRPr="00B22E2C">
          <w:rPr>
            <w:rStyle w:val="Hypertextovodkaz"/>
            <w:rFonts w:ascii="Equip-Light" w:eastAsia="Times New Roman" w:hAnsi="Equip-Light" w:cs="Times New Roman"/>
            <w:sz w:val="17"/>
            <w:lang w:eastAsia="cs-CZ"/>
          </w:rPr>
          <w:t>info@pulpamen.cz</w:t>
        </w:r>
      </w:hyperlink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 , u kupujícího je relevantní adresou e-</w:t>
      </w:r>
      <w:proofErr w:type="spellStart"/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mailová</w:t>
      </w:r>
      <w:proofErr w:type="spellEnd"/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 adresa sdělená při odeslání objednávky. Pro telefonickou komunikaci je kontaktním číslem dodavat</w:t>
      </w:r>
      <w:r w:rsidR="00FA1408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ele telefonní číslo: 777 093978</w:t>
      </w: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, číslem kupujícího pak telefonní číslo sdělené při podání objednávky, nebude-li dohodnuto jinak.</w:t>
      </w:r>
    </w:p>
    <w:p w:rsidR="00BC614E" w:rsidRPr="00BC614E" w:rsidRDefault="00BC614E" w:rsidP="00BC614E">
      <w:pPr>
        <w:shd w:val="clear" w:color="auto" w:fill="FFFFFF"/>
        <w:spacing w:before="240" w:after="120" w:line="240" w:lineRule="auto"/>
        <w:outlineLvl w:val="2"/>
        <w:rPr>
          <w:rFonts w:ascii="Helvetica Neue" w:eastAsia="Times New Roman" w:hAnsi="Helvetica Neue" w:cs="Times New Roman"/>
          <w:color w:val="333333"/>
          <w:sz w:val="29"/>
          <w:szCs w:val="29"/>
          <w:lang w:eastAsia="cs-CZ"/>
        </w:rPr>
      </w:pPr>
      <w:r w:rsidRPr="00BC614E">
        <w:rPr>
          <w:rFonts w:ascii="Helvetica Neue" w:eastAsia="Times New Roman" w:hAnsi="Helvetica Neue" w:cs="Times New Roman"/>
          <w:color w:val="333333"/>
          <w:sz w:val="29"/>
          <w:szCs w:val="29"/>
          <w:lang w:eastAsia="cs-CZ"/>
        </w:rPr>
        <w:t>Ochrana osobních údajů</w:t>
      </w:r>
    </w:p>
    <w:p w:rsidR="00CF6F50" w:rsidRDefault="00CF6F50" w:rsidP="00CF6F50">
      <w:pPr>
        <w:pStyle w:val="Normln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Equip-Light" w:hAnsi="Equip-Light"/>
          <w:color w:val="58595B"/>
          <w:sz w:val="17"/>
          <w:szCs w:val="17"/>
        </w:rPr>
      </w:pPr>
      <w:r w:rsidRPr="00CF6F50">
        <w:rPr>
          <w:rFonts w:ascii="Equip-Light" w:hAnsi="Equip-Light"/>
          <w:color w:val="58595B"/>
          <w:sz w:val="17"/>
          <w:szCs w:val="17"/>
        </w:rPr>
        <w:t xml:space="preserve">Odesláním </w:t>
      </w:r>
      <w:r>
        <w:rPr>
          <w:rFonts w:ascii="Equip-Light" w:hAnsi="Equip-Light"/>
          <w:color w:val="58595B"/>
          <w:sz w:val="17"/>
          <w:szCs w:val="17"/>
        </w:rPr>
        <w:t xml:space="preserve">objednávky poskytuje kupující dodavateli </w:t>
      </w:r>
      <w:r w:rsidRPr="00CF6F50">
        <w:rPr>
          <w:rFonts w:ascii="Equip-Light" w:hAnsi="Equip-Light"/>
          <w:color w:val="58595B"/>
          <w:sz w:val="17"/>
          <w:szCs w:val="17"/>
        </w:rPr>
        <w:t>souhlas se zpracováním svých osobních údajů v nezbytném rozsahu a to v souladu s </w:t>
      </w:r>
      <w:hyperlink r:id="rId6" w:history="1">
        <w:r w:rsidRPr="00CF6F50">
          <w:rPr>
            <w:rFonts w:ascii="Equip-Light" w:hAnsi="Equip-Light"/>
            <w:color w:val="58595B"/>
            <w:sz w:val="17"/>
            <w:szCs w:val="17"/>
          </w:rPr>
          <w:t>Nařízení (EU) 2016/679 (GDPR) </w:t>
        </w:r>
      </w:hyperlink>
      <w:r w:rsidRPr="00CF6F50">
        <w:rPr>
          <w:rFonts w:ascii="Equip-Light" w:hAnsi="Equip-Light"/>
          <w:color w:val="58595B"/>
          <w:sz w:val="17"/>
          <w:szCs w:val="17"/>
        </w:rPr>
        <w:t>o ochraně osobních údajů, ve znění pozdějších předpisů.</w:t>
      </w:r>
      <w:r>
        <w:rPr>
          <w:rFonts w:ascii="Equip-Light" w:hAnsi="Equip-Light"/>
          <w:color w:val="58595B"/>
          <w:sz w:val="17"/>
          <w:szCs w:val="17"/>
        </w:rPr>
        <w:t xml:space="preserve"> </w:t>
      </w:r>
      <w:r w:rsidRPr="00CF6F50">
        <w:rPr>
          <w:rFonts w:ascii="Equip-Light" w:hAnsi="Equip-Light"/>
          <w:color w:val="58595B"/>
          <w:sz w:val="17"/>
          <w:szCs w:val="17"/>
        </w:rPr>
        <w:t>Souhlas</w:t>
      </w:r>
      <w:r>
        <w:rPr>
          <w:rFonts w:ascii="Equip-Light" w:hAnsi="Equip-Light"/>
          <w:color w:val="58595B"/>
          <w:sz w:val="17"/>
          <w:szCs w:val="17"/>
        </w:rPr>
        <w:t xml:space="preserve"> je poskytován</w:t>
      </w:r>
      <w:r w:rsidRPr="00CF6F50">
        <w:rPr>
          <w:rFonts w:ascii="Equip-Light" w:hAnsi="Equip-Light"/>
          <w:color w:val="58595B"/>
          <w:sz w:val="17"/>
          <w:szCs w:val="17"/>
        </w:rPr>
        <w:t xml:space="preserve"> dobrovolně na dobu neurčitou a</w:t>
      </w:r>
      <w:r>
        <w:rPr>
          <w:rFonts w:ascii="Equip-Light" w:hAnsi="Equip-Light"/>
          <w:color w:val="58595B"/>
          <w:sz w:val="17"/>
          <w:szCs w:val="17"/>
        </w:rPr>
        <w:t xml:space="preserve"> kupující prohlašuje</w:t>
      </w:r>
      <w:r w:rsidRPr="00CF6F50">
        <w:rPr>
          <w:rFonts w:ascii="Equip-Light" w:hAnsi="Equip-Light"/>
          <w:color w:val="58595B"/>
          <w:sz w:val="17"/>
          <w:szCs w:val="17"/>
        </w:rPr>
        <w:t xml:space="preserve">, že </w:t>
      </w:r>
      <w:r>
        <w:rPr>
          <w:rFonts w:ascii="Equip-Light" w:hAnsi="Equip-Light"/>
          <w:color w:val="58595B"/>
          <w:sz w:val="17"/>
          <w:szCs w:val="17"/>
        </w:rPr>
        <w:t>jím</w:t>
      </w:r>
      <w:r w:rsidRPr="00CF6F50">
        <w:rPr>
          <w:rFonts w:ascii="Equip-Light" w:hAnsi="Equip-Light"/>
          <w:color w:val="58595B"/>
          <w:sz w:val="17"/>
          <w:szCs w:val="17"/>
        </w:rPr>
        <w:t xml:space="preserve"> uvedené údaje jsou pravdivé a přesné.</w:t>
      </w:r>
      <w:r>
        <w:rPr>
          <w:rFonts w:ascii="Equip-Light" w:hAnsi="Equip-Light"/>
          <w:color w:val="58595B"/>
          <w:sz w:val="17"/>
          <w:szCs w:val="17"/>
        </w:rPr>
        <w:t xml:space="preserve"> </w:t>
      </w:r>
      <w:r w:rsidRPr="00CF6F50">
        <w:rPr>
          <w:rFonts w:ascii="Equip-Light" w:hAnsi="Equip-Light"/>
          <w:color w:val="58595B"/>
          <w:sz w:val="17"/>
          <w:szCs w:val="17"/>
        </w:rPr>
        <w:t xml:space="preserve">Souhlas může být kdykoli odvolán písemnou formou na adresu </w:t>
      </w:r>
      <w:r>
        <w:rPr>
          <w:rFonts w:ascii="Equip-Light" w:hAnsi="Equip-Light"/>
          <w:color w:val="58595B"/>
          <w:sz w:val="17"/>
          <w:szCs w:val="17"/>
        </w:rPr>
        <w:t>dodavatel</w:t>
      </w:r>
      <w:r w:rsidR="000F332A">
        <w:rPr>
          <w:rFonts w:ascii="Equip-Light" w:hAnsi="Equip-Light"/>
          <w:color w:val="58595B"/>
          <w:sz w:val="17"/>
          <w:szCs w:val="17"/>
        </w:rPr>
        <w:t>e</w:t>
      </w:r>
      <w:r w:rsidRPr="00CF6F50">
        <w:rPr>
          <w:rFonts w:ascii="Equip-Light" w:hAnsi="Equip-Light"/>
          <w:color w:val="58595B"/>
          <w:sz w:val="17"/>
          <w:szCs w:val="17"/>
        </w:rPr>
        <w:t xml:space="preserve"> a</w:t>
      </w:r>
      <w:r>
        <w:rPr>
          <w:rFonts w:ascii="Equip-Light" w:hAnsi="Equip-Light"/>
          <w:color w:val="58595B"/>
          <w:sz w:val="17"/>
          <w:szCs w:val="17"/>
        </w:rPr>
        <w:t>/</w:t>
      </w:r>
      <w:r w:rsidRPr="00CF6F50">
        <w:rPr>
          <w:rFonts w:ascii="Equip-Light" w:hAnsi="Equip-Light"/>
          <w:color w:val="58595B"/>
          <w:sz w:val="17"/>
          <w:szCs w:val="17"/>
        </w:rPr>
        <w:t xml:space="preserve"> nebo e-mailem na adresu: </w:t>
      </w:r>
      <w:hyperlink r:id="rId7" w:history="1">
        <w:r w:rsidRPr="00B22E2C">
          <w:rPr>
            <w:rStyle w:val="Hypertextovodkaz"/>
            <w:rFonts w:ascii="Equip-Light" w:hAnsi="Equip-Light"/>
            <w:sz w:val="17"/>
            <w:szCs w:val="17"/>
          </w:rPr>
          <w:t>i</w:t>
        </w:r>
        <w:r w:rsidRPr="00B22E2C">
          <w:rPr>
            <w:rStyle w:val="Hypertextovodkaz"/>
            <w:rFonts w:ascii="Equip-Light" w:hAnsi="Equip-Light" w:hint="eastAsia"/>
            <w:sz w:val="17"/>
            <w:szCs w:val="17"/>
          </w:rPr>
          <w:t>n</w:t>
        </w:r>
        <w:r w:rsidRPr="00B22E2C">
          <w:rPr>
            <w:rStyle w:val="Hypertextovodkaz"/>
            <w:rFonts w:ascii="Equip-Light" w:hAnsi="Equip-Light"/>
            <w:sz w:val="17"/>
            <w:szCs w:val="17"/>
          </w:rPr>
          <w:t>f</w:t>
        </w:r>
        <w:r w:rsidRPr="00B22E2C">
          <w:rPr>
            <w:rStyle w:val="Hypertextovodkaz"/>
            <w:rFonts w:ascii="Equip-Light" w:hAnsi="Equip-Light" w:hint="eastAsia"/>
            <w:sz w:val="17"/>
            <w:szCs w:val="17"/>
          </w:rPr>
          <w:t>o</w:t>
        </w:r>
        <w:r w:rsidRPr="00B22E2C">
          <w:rPr>
            <w:rStyle w:val="Hypertextovodkaz"/>
            <w:rFonts w:ascii="Equip-Light" w:hAnsi="Equip-Light"/>
            <w:sz w:val="17"/>
            <w:szCs w:val="17"/>
          </w:rPr>
          <w:t>@pulpamen.cz</w:t>
        </w:r>
      </w:hyperlink>
      <w:r>
        <w:rPr>
          <w:rFonts w:ascii="Equip-Light" w:hAnsi="Equip-Light"/>
          <w:color w:val="58595B"/>
          <w:sz w:val="17"/>
          <w:szCs w:val="17"/>
        </w:rPr>
        <w:t>. Dodavatel</w:t>
      </w:r>
      <w:r w:rsidRPr="00CF6F50">
        <w:rPr>
          <w:rFonts w:ascii="Equip-Light" w:hAnsi="Equip-Light"/>
          <w:color w:val="58595B"/>
          <w:sz w:val="17"/>
          <w:szCs w:val="17"/>
        </w:rPr>
        <w:t xml:space="preserve"> prohlašuje, že bude zpracovávat údaje v souladu s platnou právní úpravou a pouze k účelům, ke kterým mu byl poskytnut souhlas.</w:t>
      </w:r>
    </w:p>
    <w:p w:rsidR="00BC614E" w:rsidRPr="00BC614E" w:rsidRDefault="00BC614E" w:rsidP="00CF6F50">
      <w:pPr>
        <w:pStyle w:val="Normln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Equip-Light" w:hAnsi="Equip-Light"/>
          <w:color w:val="58595B"/>
          <w:sz w:val="17"/>
          <w:szCs w:val="17"/>
        </w:rPr>
      </w:pPr>
      <w:r w:rsidRPr="00BC614E">
        <w:rPr>
          <w:rFonts w:ascii="Equip-Light" w:hAnsi="Equip-Light"/>
          <w:color w:val="58595B"/>
          <w:sz w:val="17"/>
          <w:szCs w:val="17"/>
        </w:rPr>
        <w:t>Dodavatel může kdykoliv změnit nebo doplnit tyto všeobecné obchodní podmínky s novým datem platnosti. Bez písemného svolení majitele webových stránek www.</w:t>
      </w:r>
      <w:r w:rsidR="00FA1408">
        <w:rPr>
          <w:rFonts w:ascii="Equip-Light" w:hAnsi="Equip-Light"/>
          <w:color w:val="58595B"/>
          <w:sz w:val="17"/>
          <w:szCs w:val="17"/>
        </w:rPr>
        <w:t>pulpamen</w:t>
      </w:r>
      <w:r w:rsidRPr="00BC614E">
        <w:rPr>
          <w:rFonts w:ascii="Equip-Light" w:hAnsi="Equip-Light"/>
          <w:color w:val="58595B"/>
          <w:sz w:val="17"/>
          <w:szCs w:val="17"/>
        </w:rPr>
        <w:t>.cz není možné kopírovat texty, popisy zboží, fotografie a používat je pro další komerční účely.</w:t>
      </w:r>
    </w:p>
    <w:p w:rsidR="00BC614E" w:rsidRPr="00BC614E" w:rsidRDefault="00BC614E" w:rsidP="00BC614E">
      <w:pPr>
        <w:shd w:val="clear" w:color="auto" w:fill="FFFFFF"/>
        <w:spacing w:before="240" w:after="120" w:line="240" w:lineRule="auto"/>
        <w:outlineLvl w:val="2"/>
        <w:rPr>
          <w:rFonts w:ascii="Helvetica Neue" w:eastAsia="Times New Roman" w:hAnsi="Helvetica Neue" w:cs="Times New Roman"/>
          <w:color w:val="333333"/>
          <w:sz w:val="29"/>
          <w:szCs w:val="29"/>
          <w:lang w:eastAsia="cs-CZ"/>
        </w:rPr>
      </w:pPr>
      <w:r w:rsidRPr="00BC614E">
        <w:rPr>
          <w:rFonts w:ascii="Helvetica Neue" w:eastAsia="Times New Roman" w:hAnsi="Helvetica Neue" w:cs="Times New Roman"/>
          <w:color w:val="333333"/>
          <w:sz w:val="29"/>
          <w:szCs w:val="29"/>
          <w:lang w:eastAsia="cs-CZ"/>
        </w:rPr>
        <w:t>Reklamace</w:t>
      </w:r>
    </w:p>
    <w:p w:rsidR="00BC614E" w:rsidRPr="00BC614E" w:rsidRDefault="00BC614E" w:rsidP="00BC614E">
      <w:pPr>
        <w:shd w:val="clear" w:color="auto" w:fill="FFFFFF"/>
        <w:spacing w:after="120" w:line="240" w:lineRule="auto"/>
        <w:jc w:val="both"/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</w:pP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Odpovědnost za vady se řídí obecně závaznými právními předpisy</w:t>
      </w:r>
      <w:r w:rsidR="00CF6F50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.</w:t>
      </w:r>
    </w:p>
    <w:p w:rsidR="00BC614E" w:rsidRPr="00BC614E" w:rsidRDefault="00BC614E" w:rsidP="00BC614E">
      <w:pPr>
        <w:shd w:val="clear" w:color="auto" w:fill="FFFFFF"/>
        <w:spacing w:after="120" w:line="240" w:lineRule="auto"/>
        <w:jc w:val="both"/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</w:pP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Uplatněnou reklamaci vyřídí dodavatel do tří pracovních dnů ode dne uplatnění. O vyřízen</w:t>
      </w:r>
      <w:r w:rsidR="00CF6F50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í reklamace kupujícího </w:t>
      </w:r>
      <w:proofErr w:type="gramStart"/>
      <w:r w:rsidR="00CF6F50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vyrozumí </w:t>
      </w:r>
      <w:r w:rsidR="00CF6F50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br/>
      </w: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e–mailem</w:t>
      </w:r>
      <w:proofErr w:type="gramEnd"/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.</w:t>
      </w:r>
    </w:p>
    <w:p w:rsidR="00BC614E" w:rsidRPr="00BC614E" w:rsidRDefault="00BC614E" w:rsidP="00BC614E">
      <w:pPr>
        <w:shd w:val="clear" w:color="auto" w:fill="FFFFFF"/>
        <w:spacing w:before="240" w:after="120" w:line="240" w:lineRule="auto"/>
        <w:outlineLvl w:val="2"/>
        <w:rPr>
          <w:rFonts w:ascii="Helvetica Neue" w:eastAsia="Times New Roman" w:hAnsi="Helvetica Neue" w:cs="Times New Roman"/>
          <w:color w:val="333333"/>
          <w:sz w:val="29"/>
          <w:szCs w:val="29"/>
          <w:lang w:eastAsia="cs-CZ"/>
        </w:rPr>
      </w:pPr>
      <w:r w:rsidRPr="00BC614E">
        <w:rPr>
          <w:rFonts w:ascii="Helvetica Neue" w:eastAsia="Times New Roman" w:hAnsi="Helvetica Neue" w:cs="Times New Roman"/>
          <w:color w:val="333333"/>
          <w:sz w:val="29"/>
          <w:szCs w:val="29"/>
          <w:lang w:eastAsia="cs-CZ"/>
        </w:rPr>
        <w:t>Závěrečná ustanovení</w:t>
      </w:r>
    </w:p>
    <w:p w:rsidR="00BC614E" w:rsidRPr="00BC614E" w:rsidRDefault="00BC614E" w:rsidP="00BC614E">
      <w:pPr>
        <w:shd w:val="clear" w:color="auto" w:fill="FFFFFF"/>
        <w:spacing w:after="120" w:line="240" w:lineRule="auto"/>
        <w:jc w:val="both"/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</w:pP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Tyto obchodní podmínky platí ve znění uvedeném na internetových stránkách poskytovatele v den uzavření smlouvy. Vztahy výslovně neupravené těmito všeobecnými obchodními podmínkami nebo zvláštním ujednáním smluvních stran se řídí obecně závaznými právními předpisy České republiky, zejména pak Občanským zákoníkem (zákon č. 89/2012 Sb.). Je-li druhou smluvní stranou spotřebitel, řídí se vztahy neupravené obchodními podmínkami občanským zákoníkem a zákonem č. 634/1992 Sb. o ochraně spotřebitele, vše ve znění případných novel.</w:t>
      </w:r>
    </w:p>
    <w:p w:rsidR="00BC614E" w:rsidRPr="00BC614E" w:rsidRDefault="00BC614E" w:rsidP="00BC614E">
      <w:pPr>
        <w:shd w:val="clear" w:color="auto" w:fill="FFFFFF"/>
        <w:spacing w:after="120" w:line="240" w:lineRule="auto"/>
        <w:jc w:val="both"/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</w:pPr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 xml:space="preserve">Tyto podmínky nabývají účinnosti dne </w:t>
      </w:r>
      <w:proofErr w:type="gramStart"/>
      <w:r w:rsidR="00CF6F50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1.5</w:t>
      </w:r>
      <w:r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.2020</w:t>
      </w:r>
      <w:proofErr w:type="gramEnd"/>
      <w:r w:rsidRPr="00BC614E">
        <w:rPr>
          <w:rFonts w:ascii="Equip-Light" w:eastAsia="Times New Roman" w:hAnsi="Equip-Light" w:cs="Times New Roman"/>
          <w:color w:val="58595B"/>
          <w:sz w:val="17"/>
          <w:szCs w:val="17"/>
          <w:lang w:eastAsia="cs-CZ"/>
        </w:rPr>
        <w:t>. Změny obchodních podmínek jsou vyhrazeny.</w:t>
      </w:r>
    </w:p>
    <w:p w:rsidR="005B227B" w:rsidRDefault="005B227B"/>
    <w:sectPr w:rsidR="005B227B" w:rsidSect="005B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Equip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D33"/>
    <w:multiLevelType w:val="multilevel"/>
    <w:tmpl w:val="D82A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14E"/>
    <w:rsid w:val="000F332A"/>
    <w:rsid w:val="00340BF0"/>
    <w:rsid w:val="003A7EF4"/>
    <w:rsid w:val="004177EC"/>
    <w:rsid w:val="005B227B"/>
    <w:rsid w:val="00635F8B"/>
    <w:rsid w:val="0082549F"/>
    <w:rsid w:val="008664C9"/>
    <w:rsid w:val="008F513D"/>
    <w:rsid w:val="009E5302"/>
    <w:rsid w:val="00B71DC0"/>
    <w:rsid w:val="00BC614E"/>
    <w:rsid w:val="00CF6F50"/>
    <w:rsid w:val="00ED1E0A"/>
    <w:rsid w:val="00F02846"/>
    <w:rsid w:val="00FA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27B"/>
  </w:style>
  <w:style w:type="paragraph" w:styleId="Nadpis3">
    <w:name w:val="heading 3"/>
    <w:basedOn w:val="Normln"/>
    <w:link w:val="Nadpis3Char"/>
    <w:uiPriority w:val="9"/>
    <w:qFormat/>
    <w:rsid w:val="00BC6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C614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BC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614E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4177EC"/>
    <w:rPr>
      <w:i/>
      <w:iCs/>
    </w:rPr>
  </w:style>
  <w:style w:type="character" w:styleId="Siln">
    <w:name w:val="Strong"/>
    <w:basedOn w:val="Standardnpsmoodstavce"/>
    <w:uiPriority w:val="22"/>
    <w:qFormat/>
    <w:rsid w:val="00CF6F50"/>
    <w:rPr>
      <w:b/>
      <w:bCs/>
    </w:rPr>
  </w:style>
  <w:style w:type="character" w:customStyle="1" w:styleId="nowrap">
    <w:name w:val="nowrap"/>
    <w:basedOn w:val="Standardnpsmoodstavce"/>
    <w:rsid w:val="00CF6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ulpam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CS/TXT/PDF/?uri=CELEX:32016R0679&amp;from=EN" TargetMode="External"/><Relationship Id="rId5" Type="http://schemas.openxmlformats.org/officeDocument/2006/relationships/hyperlink" Target="mailto:info@pulpamen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990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8</cp:revision>
  <dcterms:created xsi:type="dcterms:W3CDTF">2020-05-05T15:46:00Z</dcterms:created>
  <dcterms:modified xsi:type="dcterms:W3CDTF">2020-05-05T18:29:00Z</dcterms:modified>
</cp:coreProperties>
</file>